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9011FB" w:rsidRPr="009011FB">
        <w:rPr>
          <w:rFonts w:ascii="Verdana" w:hAnsi="Verdana" w:cstheme="minorHAnsi"/>
          <w:sz w:val="18"/>
          <w:szCs w:val="18"/>
        </w:rPr>
        <w:t>Oprava trati v úseku Bystřice nad Pernštejnem – Rožná – II. etapa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011F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11FB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F98D9A6-3800-4863-98ED-ACCAB80A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F1E25F-5A5F-4341-A3C1-9E999EAB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2018-12-07T16:23:00Z</dcterms:created>
  <dcterms:modified xsi:type="dcterms:W3CDTF">2021-03-10T11:18:00Z</dcterms:modified>
</cp:coreProperties>
</file>